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w w:val="95"/>
          <w:sz w:val="28"/>
        </w:rPr>
      </w:pPr>
      <w:r>
        <w:rPr>
          <w:rFonts w:hint="eastAsia" w:ascii="ＭＳ ゴシック" w:hAnsi="ＭＳ ゴシック" w:eastAsia="ＭＳ ゴシック"/>
          <w:w w:val="95"/>
          <w:sz w:val="28"/>
        </w:rPr>
        <w:t>「（仮称）川越市空家等対策計画（原案）」に対する意見募集の結果について</w:t>
      </w:r>
    </w:p>
    <w:p>
      <w:pPr>
        <w:pStyle w:val="0"/>
        <w:rPr>
          <w:rFonts w:hint="eastAsia"/>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１　意見募集の概要</w:t>
      </w:r>
    </w:p>
    <w:p>
      <w:pPr>
        <w:pStyle w:val="0"/>
        <w:rPr>
          <w:rFonts w:hint="eastAsia"/>
          <w:sz w:val="22"/>
        </w:rPr>
      </w:pPr>
      <w:r>
        <w:rPr>
          <w:rFonts w:hint="eastAsia"/>
          <w:sz w:val="22"/>
        </w:rPr>
        <w:t>　⑴　募集期間　　平成</w:t>
      </w:r>
      <w:r>
        <w:rPr>
          <w:rFonts w:hint="eastAsia"/>
          <w:sz w:val="22"/>
        </w:rPr>
        <w:t>30</w:t>
      </w:r>
      <w:r>
        <w:rPr>
          <w:rFonts w:hint="eastAsia"/>
          <w:sz w:val="22"/>
        </w:rPr>
        <w:t>年</w:t>
      </w:r>
      <w:r>
        <w:rPr>
          <w:rFonts w:hint="eastAsia"/>
          <w:sz w:val="22"/>
        </w:rPr>
        <w:t>4</w:t>
      </w:r>
      <w:r>
        <w:rPr>
          <w:rFonts w:hint="eastAsia"/>
          <w:sz w:val="22"/>
        </w:rPr>
        <w:t>月</w:t>
      </w:r>
      <w:r>
        <w:rPr>
          <w:rFonts w:hint="eastAsia"/>
          <w:sz w:val="22"/>
        </w:rPr>
        <w:t>17</w:t>
      </w:r>
      <w:r>
        <w:rPr>
          <w:rFonts w:hint="eastAsia"/>
          <w:sz w:val="22"/>
        </w:rPr>
        <w:t>日（火）～</w:t>
      </w:r>
      <w:r>
        <w:rPr>
          <w:rFonts w:hint="eastAsia"/>
          <w:sz w:val="22"/>
        </w:rPr>
        <w:t>5</w:t>
      </w:r>
      <w:r>
        <w:rPr>
          <w:rFonts w:hint="eastAsia"/>
          <w:sz w:val="22"/>
        </w:rPr>
        <w:t>月</w:t>
      </w:r>
      <w:r>
        <w:rPr>
          <w:rFonts w:hint="eastAsia"/>
          <w:sz w:val="22"/>
        </w:rPr>
        <w:t>16</w:t>
      </w:r>
      <w:r>
        <w:rPr>
          <w:rFonts w:hint="eastAsia"/>
          <w:sz w:val="22"/>
        </w:rPr>
        <w:t>日（水）</w:t>
      </w:r>
    </w:p>
    <w:p>
      <w:pPr>
        <w:pStyle w:val="0"/>
        <w:rPr>
          <w:rFonts w:hint="eastAsia"/>
          <w:sz w:val="22"/>
        </w:rPr>
      </w:pPr>
      <w:r>
        <w:rPr>
          <w:rFonts w:hint="eastAsia"/>
          <w:sz w:val="22"/>
        </w:rPr>
        <w:t>　⑵　募集対象　</w:t>
      </w:r>
    </w:p>
    <w:p>
      <w:pPr>
        <w:pStyle w:val="0"/>
        <w:rPr>
          <w:rFonts w:hint="eastAsia"/>
          <w:sz w:val="22"/>
        </w:rPr>
      </w:pPr>
      <w:r>
        <w:rPr>
          <w:rFonts w:hint="eastAsia"/>
          <w:sz w:val="22"/>
        </w:rPr>
        <w:t>　　①市内に住所を有する者</w:t>
      </w:r>
    </w:p>
    <w:p>
      <w:pPr>
        <w:pStyle w:val="0"/>
        <w:rPr>
          <w:rFonts w:hint="eastAsia"/>
          <w:sz w:val="22"/>
        </w:rPr>
      </w:pPr>
      <w:r>
        <w:rPr>
          <w:rFonts w:hint="eastAsia"/>
          <w:sz w:val="22"/>
        </w:rPr>
        <w:t>　　②市内の事業所等に勤務する者</w:t>
      </w:r>
    </w:p>
    <w:p>
      <w:pPr>
        <w:pStyle w:val="0"/>
        <w:rPr>
          <w:rFonts w:hint="eastAsia"/>
          <w:sz w:val="22"/>
        </w:rPr>
      </w:pPr>
      <w:r>
        <w:rPr>
          <w:rFonts w:hint="eastAsia"/>
          <w:sz w:val="22"/>
        </w:rPr>
        <w:t>　　③市内の学校に在学する者</w:t>
      </w:r>
    </w:p>
    <w:p>
      <w:pPr>
        <w:pStyle w:val="0"/>
        <w:rPr>
          <w:rFonts w:hint="eastAsia"/>
          <w:sz w:val="22"/>
        </w:rPr>
      </w:pPr>
      <w:r>
        <w:rPr>
          <w:rFonts w:hint="eastAsia"/>
          <w:sz w:val="22"/>
        </w:rPr>
        <w:t>　　④その他案に関し利害関係を有する者</w:t>
      </w:r>
    </w:p>
    <w:p>
      <w:pPr>
        <w:pStyle w:val="0"/>
        <w:rPr>
          <w:rFonts w:hint="eastAsia"/>
          <w:sz w:val="22"/>
        </w:rPr>
      </w:pPr>
      <w:r>
        <w:rPr>
          <w:rFonts w:hint="eastAsia"/>
          <w:sz w:val="22"/>
        </w:rPr>
        <w:t>　⑶　閲覧場所　　防犯・交通安全課、各市民センター、南連絡所</w:t>
      </w:r>
    </w:p>
    <w:p>
      <w:pPr>
        <w:pStyle w:val="0"/>
        <w:rPr>
          <w:rFonts w:hint="eastAsia"/>
          <w:sz w:val="22"/>
        </w:rPr>
      </w:pPr>
      <w:r>
        <w:rPr>
          <w:rFonts w:hint="eastAsia"/>
          <w:sz w:val="22"/>
        </w:rPr>
        <w:t>　⑷　意見提出方法</w:t>
      </w:r>
    </w:p>
    <w:p>
      <w:pPr>
        <w:pStyle w:val="0"/>
        <w:rPr>
          <w:rFonts w:hint="eastAsia"/>
          <w:sz w:val="22"/>
        </w:rPr>
      </w:pPr>
      <w:r>
        <w:rPr>
          <w:rFonts w:hint="eastAsia"/>
          <w:sz w:val="22"/>
        </w:rPr>
        <w:t>　　①直接持参</w:t>
      </w:r>
    </w:p>
    <w:p>
      <w:pPr>
        <w:pStyle w:val="0"/>
        <w:rPr>
          <w:rFonts w:hint="eastAsia"/>
          <w:sz w:val="22"/>
        </w:rPr>
      </w:pPr>
      <w:r>
        <w:rPr>
          <w:rFonts w:hint="eastAsia"/>
          <w:sz w:val="22"/>
        </w:rPr>
        <w:t>　　②郵送</w:t>
      </w:r>
    </w:p>
    <w:p>
      <w:pPr>
        <w:pStyle w:val="0"/>
        <w:rPr>
          <w:rFonts w:hint="eastAsia"/>
          <w:sz w:val="22"/>
        </w:rPr>
      </w:pPr>
      <w:r>
        <w:rPr>
          <w:rFonts w:hint="eastAsia"/>
          <w:sz w:val="22"/>
        </w:rPr>
        <w:t>　　③ファクス</w:t>
      </w:r>
    </w:p>
    <w:p>
      <w:pPr>
        <w:pStyle w:val="0"/>
        <w:rPr>
          <w:rFonts w:hint="eastAsia"/>
          <w:sz w:val="22"/>
        </w:rPr>
      </w:pPr>
      <w:r>
        <w:rPr>
          <w:rFonts w:hint="eastAsia"/>
          <w:sz w:val="22"/>
        </w:rPr>
        <w:t>　　④市ホームページからの電子申請</w:t>
      </w:r>
    </w:p>
    <w:p>
      <w:pPr>
        <w:pStyle w:val="0"/>
        <w:rPr>
          <w:rFonts w:hint="eastAsia"/>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２　意見募集の結果</w:t>
      </w:r>
      <w:bookmarkStart w:id="0" w:name="_GoBack"/>
      <w:bookmarkEnd w:id="0"/>
    </w:p>
    <w:p>
      <w:pPr>
        <w:pStyle w:val="0"/>
        <w:rPr>
          <w:rFonts w:hint="eastAsia"/>
          <w:sz w:val="22"/>
        </w:rPr>
      </w:pPr>
      <w:r>
        <w:rPr>
          <w:rFonts w:hint="eastAsia"/>
          <w:sz w:val="22"/>
        </w:rPr>
        <w:t>　⑴　意見提出者　　１名</w:t>
      </w:r>
    </w:p>
    <w:p>
      <w:pPr>
        <w:pStyle w:val="0"/>
        <w:rPr>
          <w:rFonts w:hint="eastAsia"/>
          <w:sz w:val="22"/>
        </w:rPr>
      </w:pPr>
      <w:r>
        <w:rPr>
          <w:rFonts w:hint="eastAsia"/>
          <w:sz w:val="22"/>
        </w:rPr>
        <w:t>　⑵　意見件数　　　４件</w:t>
      </w:r>
    </w:p>
    <w:p>
      <w:pPr>
        <w:pStyle w:val="0"/>
        <w:rPr>
          <w:rFonts w:hint="eastAsia"/>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３　意見の概要と市の考え方</w:t>
      </w:r>
    </w:p>
    <w:p>
      <w:pPr>
        <w:pStyle w:val="0"/>
        <w:rPr>
          <w:rFonts w:hint="eastAsia"/>
          <w:sz w:val="22"/>
        </w:rPr>
      </w:pPr>
      <w:r>
        <w:rPr>
          <w:rFonts w:hint="eastAsia"/>
          <w:sz w:val="22"/>
        </w:rPr>
        <w:t>　　提出された意見の概要と、それに対する市の考え方は以下のとおりです。</w:t>
      </w:r>
    </w:p>
    <w:tbl>
      <w:tblPr>
        <w:tblStyle w:val="17"/>
        <w:tblW w:w="0" w:type="auto"/>
        <w:jc w:val="left"/>
        <w:tblInd w:w="0" w:type="dxa"/>
        <w:tblLayout w:type="fixed"/>
        <w:tblLook w:firstRow="1" w:lastRow="0" w:firstColumn="1" w:lastColumn="0" w:noHBand="0" w:noVBand="1" w:val="04A0"/>
      </w:tblPr>
      <w:tblGrid>
        <w:gridCol w:w="528"/>
        <w:gridCol w:w="5460"/>
        <w:gridCol w:w="3990"/>
      </w:tblGrid>
      <w:tr>
        <w:trPr/>
        <w:tc>
          <w:tcPr>
            <w:tcW w:w="528" w:type="dxa"/>
            <w:shd w:val="clear" w:color="auto" w:themeFill="accent5" w:themeFillTint="66" w:themeFillShade="FF"/>
            <w:vAlign w:val="top"/>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w:t>
            </w:r>
          </w:p>
        </w:tc>
        <w:tc>
          <w:tcPr>
            <w:tcW w:w="5460" w:type="dxa"/>
            <w:shd w:val="clear" w:color="auto" w:themeFill="accent5" w:themeFillTint="66" w:themeFillShade="FF"/>
            <w:vAlign w:val="top"/>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意見の概要</w:t>
            </w:r>
          </w:p>
        </w:tc>
        <w:tc>
          <w:tcPr>
            <w:tcW w:w="3990" w:type="dxa"/>
            <w:shd w:val="clear" w:color="auto" w:themeFill="accent5" w:themeFillTint="66" w:themeFillShade="FF"/>
            <w:vAlign w:val="top"/>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市の考え方</w:t>
            </w:r>
          </w:p>
        </w:tc>
      </w:tr>
      <w:tr>
        <w:trPr/>
        <w:tc>
          <w:tcPr>
            <w:tcW w:w="528"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１</w:t>
            </w:r>
          </w:p>
        </w:tc>
        <w:tc>
          <w:tcPr>
            <w:tcW w:w="5460" w:type="dxa"/>
            <w:vAlign w:val="top"/>
          </w:tcPr>
          <w:p>
            <w:pPr>
              <w:pStyle w:val="0"/>
              <w:spacing w:line="320" w:lineRule="exact"/>
              <w:jc w:val="left"/>
              <w:rPr>
                <w:rFonts w:hint="eastAsia" w:ascii="ＭＳ ゴシック" w:hAnsi="ＭＳ ゴシック" w:eastAsia="ＭＳ ゴシック"/>
                <w:sz w:val="21"/>
              </w:rPr>
            </w:pPr>
            <w:r>
              <w:rPr>
                <w:rFonts w:hint="eastAsia" w:ascii="ＭＳ ゴシック" w:hAnsi="ＭＳ ゴシック" w:eastAsia="ＭＳ ゴシック"/>
                <w:sz w:val="21"/>
              </w:rPr>
              <w:t>【空き家バンクについて】</w:t>
            </w:r>
          </w:p>
          <w:p>
            <w:pPr>
              <w:pStyle w:val="0"/>
              <w:spacing w:line="320" w:lineRule="exact"/>
              <w:jc w:val="left"/>
              <w:rPr>
                <w:rFonts w:hint="eastAsia"/>
                <w:sz w:val="21"/>
              </w:rPr>
            </w:pPr>
            <w:r>
              <w:rPr>
                <w:rFonts w:hint="eastAsia"/>
                <w:sz w:val="21"/>
              </w:rPr>
              <w:t>空き家バンクは、空き家対策推進上、重要であると考えるが、有効に活用するために、登録手続き等については工夫をし、できるだけ簡便に利用できる制度にしてほしい。</w:t>
            </w:r>
          </w:p>
        </w:tc>
        <w:tc>
          <w:tcPr>
            <w:tcW w:w="3990" w:type="dxa"/>
            <w:vAlign w:val="top"/>
          </w:tcPr>
          <w:p>
            <w:pPr>
              <w:pStyle w:val="0"/>
              <w:spacing w:line="320" w:lineRule="exact"/>
              <w:jc w:val="left"/>
              <w:rPr>
                <w:rFonts w:hint="eastAsia"/>
                <w:sz w:val="21"/>
              </w:rPr>
            </w:pPr>
            <w:r>
              <w:rPr>
                <w:rFonts w:hint="eastAsia"/>
                <w:sz w:val="21"/>
              </w:rPr>
              <w:t>空き家バンクについては、速やかに設置できるよう努めてまいります。ご意見については、今後の参考とさせていただき、実施にあたっては、市民の方が利用しやすいよう、登録手続き等について検討してまいります。</w:t>
            </w:r>
          </w:p>
        </w:tc>
      </w:tr>
      <w:tr>
        <w:trPr/>
        <w:tc>
          <w:tcPr>
            <w:tcW w:w="528"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２</w:t>
            </w:r>
          </w:p>
        </w:tc>
        <w:tc>
          <w:tcPr>
            <w:tcW w:w="5460" w:type="dxa"/>
            <w:vAlign w:val="top"/>
          </w:tcPr>
          <w:p>
            <w:pPr>
              <w:pStyle w:val="0"/>
              <w:spacing w:line="320" w:lineRule="exact"/>
              <w:jc w:val="left"/>
              <w:rPr>
                <w:rFonts w:hint="eastAsia"/>
                <w:sz w:val="21"/>
              </w:rPr>
            </w:pPr>
            <w:r>
              <w:rPr>
                <w:rFonts w:hint="eastAsia" w:ascii="ＭＳ ゴシック" w:hAnsi="ＭＳ ゴシック" w:eastAsia="ＭＳ ゴシック"/>
                <w:sz w:val="21"/>
              </w:rPr>
              <w:t>【市民への情報提供・意識啓発について】</w:t>
            </w:r>
          </w:p>
          <w:p>
            <w:pPr>
              <w:pStyle w:val="0"/>
              <w:spacing w:line="320" w:lineRule="exact"/>
              <w:jc w:val="left"/>
              <w:rPr>
                <w:rFonts w:hint="eastAsia"/>
                <w:sz w:val="21"/>
              </w:rPr>
            </w:pPr>
            <w:r>
              <w:rPr>
                <w:rFonts w:hint="eastAsia"/>
                <w:sz w:val="21"/>
              </w:rPr>
              <w:t>市民への情報提供に際し、自治会の協力は非常に重要である。回覧板等の広報スキームを有していることから、自治会と十分な協力関係を構築してほしい。</w:t>
            </w:r>
          </w:p>
          <w:p>
            <w:pPr>
              <w:pStyle w:val="0"/>
              <w:spacing w:line="320" w:lineRule="exact"/>
              <w:jc w:val="left"/>
              <w:rPr>
                <w:rFonts w:hint="eastAsia"/>
                <w:sz w:val="21"/>
              </w:rPr>
            </w:pPr>
            <w:r>
              <w:rPr>
                <w:rFonts w:hint="eastAsia"/>
                <w:sz w:val="21"/>
              </w:rPr>
              <w:t>また、新たに相談会を開催する際には、ＮＰＯ法人など民間の力を使い、セミナー形式も検討してほしい。個別相談においては、相談を受けた者（不動産会社や建設会社等）の利益になるよう誘導されるのではと市民が不安を感じないよう、誰が相談を受けるかという点が重要であるため、配慮してほしい。</w:t>
            </w:r>
          </w:p>
        </w:tc>
        <w:tc>
          <w:tcPr>
            <w:tcW w:w="3990" w:type="dxa"/>
            <w:vAlign w:val="top"/>
          </w:tcPr>
          <w:p>
            <w:pPr>
              <w:pStyle w:val="0"/>
              <w:spacing w:line="320" w:lineRule="exact"/>
              <w:jc w:val="both"/>
              <w:rPr>
                <w:rFonts w:hint="eastAsia"/>
                <w:sz w:val="21"/>
              </w:rPr>
            </w:pPr>
            <w:r>
              <w:rPr>
                <w:rFonts w:hint="eastAsia"/>
                <w:sz w:val="21"/>
              </w:rPr>
              <w:t>今後、市ホームページや広報紙、その他パンフレット等を活用した、情報提供・意識啓発に関する取組を実施していく予定です。空家等対策を推進していく上で、自治会との連携は重要であると認識しており、ご意見については、今後の参考とさせていただきます。</w:t>
            </w:r>
          </w:p>
          <w:p>
            <w:pPr>
              <w:pStyle w:val="0"/>
              <w:spacing w:line="320" w:lineRule="exact"/>
              <w:rPr>
                <w:rFonts w:hint="eastAsia"/>
                <w:sz w:val="21"/>
              </w:rPr>
            </w:pPr>
            <w:r>
              <w:rPr>
                <w:rFonts w:hint="eastAsia"/>
                <w:sz w:val="21"/>
              </w:rPr>
              <w:t>　また、相談会の開催について、ご意見については今後の参考とさせていただき、民間を含めた関係団体との連携を図り、効果的に実施できるよう、努めてまいります。</w:t>
            </w:r>
          </w:p>
        </w:tc>
      </w:tr>
      <w:tr>
        <w:trPr/>
        <w:tc>
          <w:tcPr>
            <w:tcW w:w="528"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３</w:t>
            </w:r>
          </w:p>
        </w:tc>
        <w:tc>
          <w:tcPr>
            <w:tcW w:w="5460" w:type="dxa"/>
            <w:vAlign w:val="top"/>
          </w:tcPr>
          <w:p>
            <w:pPr>
              <w:pStyle w:val="0"/>
              <w:jc w:val="both"/>
              <w:rPr>
                <w:rFonts w:hint="eastAsia" w:ascii="ＭＳ ゴシック" w:hAnsi="ＭＳ ゴシック" w:eastAsia="ＭＳ ゴシック"/>
                <w:sz w:val="21"/>
              </w:rPr>
            </w:pPr>
            <w:r>
              <w:rPr>
                <w:rFonts w:hint="eastAsia" w:ascii="ＭＳ ゴシック" w:hAnsi="ＭＳ ゴシック" w:eastAsia="ＭＳ ゴシック"/>
                <w:sz w:val="21"/>
              </w:rPr>
              <w:t>【助成金について】</w:t>
            </w:r>
          </w:p>
          <w:p>
            <w:pPr>
              <w:pStyle w:val="0"/>
              <w:jc w:val="both"/>
              <w:rPr>
                <w:rFonts w:hint="eastAsia"/>
                <w:sz w:val="21"/>
              </w:rPr>
            </w:pPr>
            <w:r>
              <w:rPr>
                <w:rFonts w:hint="eastAsia"/>
                <w:sz w:val="21"/>
              </w:rPr>
              <w:t>限られた予算を有効に使うため、条件面をよく考慮した上で、管理・改修・解体・その他使い道をを組み合わせてできればよいと思う。将来のインフラ維持費を軽減できるような建物解体などに対しては、積極的に助成金を投入できれば、税金の使い方としては有効と考える。例えば、狭小住宅地における隣地購入の助成金はどうか。</w:t>
            </w:r>
          </w:p>
          <w:p>
            <w:pPr>
              <w:pStyle w:val="0"/>
              <w:jc w:val="both"/>
              <w:rPr>
                <w:rFonts w:hint="eastAsia"/>
                <w:sz w:val="21"/>
              </w:rPr>
            </w:pPr>
            <w:r>
              <w:rPr>
                <w:rFonts w:hint="eastAsia"/>
                <w:sz w:val="21"/>
              </w:rPr>
              <w:t>また、立地適正化計画と連動する形で助成金制度を作れたら良い思う。</w:t>
            </w:r>
          </w:p>
        </w:tc>
        <w:tc>
          <w:tcPr>
            <w:tcW w:w="3990" w:type="dxa"/>
            <w:vAlign w:val="top"/>
          </w:tcPr>
          <w:p>
            <w:pPr>
              <w:pStyle w:val="0"/>
              <w:rPr>
                <w:rFonts w:hint="eastAsia"/>
                <w:sz w:val="21"/>
              </w:rPr>
            </w:pPr>
            <w:r>
              <w:rPr>
                <w:rFonts w:hint="eastAsia"/>
                <w:sz w:val="21"/>
              </w:rPr>
              <w:t>居住環境の整備改善を図るため、空家の取り壊しや活用に関する国の補助金の活用を検討しています。ご意見については、今後の参考とさせていただきます。</w:t>
            </w:r>
          </w:p>
        </w:tc>
      </w:tr>
      <w:tr>
        <w:trPr/>
        <w:tc>
          <w:tcPr>
            <w:tcW w:w="528"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４</w:t>
            </w:r>
          </w:p>
        </w:tc>
        <w:tc>
          <w:tcPr>
            <w:tcW w:w="5460" w:type="dxa"/>
            <w:vAlign w:val="top"/>
          </w:tcPr>
          <w:p>
            <w:pPr>
              <w:pStyle w:val="0"/>
              <w:jc w:val="both"/>
              <w:rPr>
                <w:rFonts w:hint="eastAsia" w:ascii="ＭＳ ゴシック" w:hAnsi="ＭＳ ゴシック" w:eastAsia="ＭＳ ゴシック"/>
                <w:sz w:val="21"/>
              </w:rPr>
            </w:pPr>
            <w:r>
              <w:rPr>
                <w:rFonts w:hint="eastAsia" w:ascii="ＭＳ ゴシック" w:hAnsi="ＭＳ ゴシック" w:eastAsia="ＭＳ ゴシック"/>
                <w:sz w:val="21"/>
              </w:rPr>
              <w:t>【将来について】</w:t>
            </w:r>
          </w:p>
          <w:p>
            <w:pPr>
              <w:pStyle w:val="0"/>
              <w:jc w:val="both"/>
              <w:rPr>
                <w:rFonts w:hint="eastAsia"/>
                <w:sz w:val="21"/>
              </w:rPr>
            </w:pPr>
            <w:r>
              <w:rPr>
                <w:rFonts w:hint="eastAsia"/>
                <w:sz w:val="21"/>
              </w:rPr>
              <w:t>2022</w:t>
            </w:r>
            <w:r>
              <w:rPr>
                <w:rFonts w:hint="eastAsia"/>
                <w:sz w:val="21"/>
              </w:rPr>
              <w:t>年に迫る生産緑地解除についての検討を早めに始めるべきである。</w:t>
            </w:r>
          </w:p>
          <w:p>
            <w:pPr>
              <w:pStyle w:val="0"/>
              <w:jc w:val="both"/>
              <w:rPr>
                <w:rFonts w:hint="eastAsia"/>
                <w:sz w:val="21"/>
              </w:rPr>
            </w:pPr>
            <w:r>
              <w:rPr>
                <w:rFonts w:hint="eastAsia"/>
                <w:sz w:val="21"/>
              </w:rPr>
              <w:t>直近</w:t>
            </w:r>
            <w:r>
              <w:rPr>
                <w:rFonts w:hint="eastAsia"/>
                <w:sz w:val="21"/>
              </w:rPr>
              <w:t>10</w:t>
            </w:r>
            <w:r>
              <w:rPr>
                <w:rFonts w:hint="eastAsia"/>
                <w:sz w:val="21"/>
              </w:rPr>
              <w:t>年くらいの間に市街化調整区域に作られた住宅地が、</w:t>
            </w:r>
            <w:r>
              <w:rPr>
                <w:rFonts w:hint="eastAsia"/>
                <w:sz w:val="21"/>
              </w:rPr>
              <w:t>20</w:t>
            </w:r>
            <w:r>
              <w:rPr>
                <w:rFonts w:hint="eastAsia"/>
                <w:sz w:val="21"/>
              </w:rPr>
              <w:t>、</w:t>
            </w:r>
            <w:r>
              <w:rPr>
                <w:rFonts w:hint="eastAsia"/>
                <w:sz w:val="21"/>
              </w:rPr>
              <w:t>30</w:t>
            </w:r>
            <w:r>
              <w:rPr>
                <w:rFonts w:hint="eastAsia"/>
                <w:sz w:val="21"/>
              </w:rPr>
              <w:t>年後に老朽化し始め、空家化するため、早めの対策が必要である。</w:t>
            </w:r>
          </w:p>
        </w:tc>
        <w:tc>
          <w:tcPr>
            <w:tcW w:w="3990" w:type="dxa"/>
            <w:vAlign w:val="top"/>
          </w:tcPr>
          <w:p>
            <w:pPr>
              <w:pStyle w:val="0"/>
              <w:jc w:val="both"/>
              <w:rPr>
                <w:rFonts w:hint="eastAsia"/>
                <w:sz w:val="21"/>
              </w:rPr>
            </w:pPr>
            <w:r>
              <w:rPr>
                <w:rFonts w:hint="eastAsia"/>
                <w:sz w:val="21"/>
              </w:rPr>
              <w:t>ご意見については、今後の参考とさせていただき、市民の方々の安全安心な暮らしを確保するため、関係部署と連携を図りながら空家等対策を総合的かつ計画的に推進できるよう、努めてまいります。</w:t>
            </w:r>
          </w:p>
        </w:tc>
      </w:tr>
    </w:tbl>
    <w:p>
      <w:pPr>
        <w:pStyle w:val="0"/>
        <w:rPr>
          <w:rFonts w:hint="eastAsia"/>
          <w:sz w:val="22"/>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2</Pages>
  <Words>9</Words>
  <Characters>1344</Characters>
  <Application>JUST Note</Application>
  <Lines>87</Lines>
  <Paragraphs>42</Paragraphs>
  <Company>川越市役所</Company>
  <CharactersWithSpaces>1388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櫻井 亜紀子</dc:creator>
  <cp:lastModifiedBy>櫻井　亜紀子</cp:lastModifiedBy>
  <cp:lastPrinted>2018-05-17T06:12:09Z</cp:lastPrinted>
  <dcterms:created xsi:type="dcterms:W3CDTF">2018-05-17T04:13:00Z</dcterms:created>
  <dcterms:modified xsi:type="dcterms:W3CDTF">2018-08-14T04:43:46Z</dcterms:modified>
  <cp:revision>20</cp:revision>
</cp:coreProperties>
</file>